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E3" w:rsidRDefault="00B430E3"/>
    <w:p w:rsidR="00D73B9E" w:rsidRDefault="00B3495D">
      <w:r>
        <w:rPr>
          <w:noProof/>
        </w:rPr>
        <w:drawing>
          <wp:anchor distT="0" distB="0" distL="114300" distR="114300" simplePos="0" relativeHeight="251657216" behindDoc="0" locked="1" layoutInCell="1" allowOverlap="1" wp14:anchorId="1900A78D" wp14:editId="4928961A">
            <wp:simplePos x="0" y="0"/>
            <wp:positionH relativeFrom="margin">
              <wp:align>center</wp:align>
            </wp:positionH>
            <wp:positionV relativeFrom="paragraph">
              <wp:posOffset>-205740</wp:posOffset>
            </wp:positionV>
            <wp:extent cx="3104515" cy="174498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 CRA Ass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515" cy="1744980"/>
                    </a:xfrm>
                    <a:prstGeom prst="rect">
                      <a:avLst/>
                    </a:prstGeom>
                  </pic:spPr>
                </pic:pic>
              </a:graphicData>
            </a:graphic>
            <wp14:sizeRelH relativeFrom="margin">
              <wp14:pctWidth>0</wp14:pctWidth>
            </wp14:sizeRelH>
            <wp14:sizeRelV relativeFrom="margin">
              <wp14:pctHeight>0</wp14:pctHeight>
            </wp14:sizeRelV>
          </wp:anchor>
        </w:drawing>
      </w:r>
    </w:p>
    <w:p w:rsidR="00D73B9E" w:rsidRPr="00D73B9E" w:rsidRDefault="00D73B9E" w:rsidP="00D73B9E"/>
    <w:p w:rsidR="000221E1" w:rsidRDefault="000221E1" w:rsidP="000221E1"/>
    <w:p w:rsidR="00154EB3" w:rsidRDefault="00154EB3" w:rsidP="000221E1"/>
    <w:p w:rsidR="00154EB3" w:rsidRDefault="00154EB3" w:rsidP="000221E1"/>
    <w:p w:rsidR="00154EB3" w:rsidRDefault="00154EB3" w:rsidP="00154EB3">
      <w:pPr>
        <w:pStyle w:val="Default"/>
        <w:rPr>
          <w:b/>
          <w:bCs/>
          <w:sz w:val="28"/>
          <w:szCs w:val="28"/>
        </w:rPr>
      </w:pPr>
    </w:p>
    <w:p w:rsidR="00154EB3" w:rsidRDefault="00154EB3" w:rsidP="00154EB3">
      <w:pPr>
        <w:pStyle w:val="Default"/>
        <w:rPr>
          <w:sz w:val="28"/>
          <w:szCs w:val="28"/>
        </w:rPr>
      </w:pPr>
      <w:r>
        <w:rPr>
          <w:b/>
          <w:bCs/>
          <w:sz w:val="28"/>
          <w:szCs w:val="28"/>
        </w:rPr>
        <w:t xml:space="preserve">Macomb County CRA Association </w:t>
      </w:r>
      <w:r>
        <w:rPr>
          <w:b/>
          <w:bCs/>
          <w:sz w:val="28"/>
          <w:szCs w:val="28"/>
        </w:rPr>
        <w:t xml:space="preserve"> </w:t>
      </w:r>
    </w:p>
    <w:p w:rsidR="00154EB3" w:rsidRDefault="00154EB3" w:rsidP="00154EB3">
      <w:pPr>
        <w:pStyle w:val="Default"/>
        <w:rPr>
          <w:b/>
          <w:bCs/>
          <w:sz w:val="28"/>
          <w:szCs w:val="28"/>
        </w:rPr>
      </w:pPr>
      <w:r>
        <w:rPr>
          <w:b/>
          <w:bCs/>
          <w:sz w:val="28"/>
          <w:szCs w:val="28"/>
        </w:rPr>
        <w:t xml:space="preserve">President’s Report for 2019 </w:t>
      </w:r>
    </w:p>
    <w:p w:rsidR="00154EB3" w:rsidRDefault="00154EB3" w:rsidP="00154EB3">
      <w:pPr>
        <w:pStyle w:val="Default"/>
        <w:rPr>
          <w:sz w:val="28"/>
          <w:szCs w:val="28"/>
        </w:rPr>
      </w:pPr>
    </w:p>
    <w:p w:rsidR="00154EB3" w:rsidRDefault="00154EB3" w:rsidP="00154EB3">
      <w:pPr>
        <w:pStyle w:val="Default"/>
        <w:rPr>
          <w:sz w:val="28"/>
          <w:szCs w:val="28"/>
        </w:rPr>
      </w:pPr>
    </w:p>
    <w:p w:rsidR="00154EB3" w:rsidRDefault="00154EB3" w:rsidP="00154EB3">
      <w:pPr>
        <w:pStyle w:val="Default"/>
        <w:rPr>
          <w:sz w:val="23"/>
          <w:szCs w:val="23"/>
        </w:rPr>
      </w:pPr>
      <w:r>
        <w:rPr>
          <w:sz w:val="23"/>
          <w:szCs w:val="23"/>
        </w:rPr>
        <w:t xml:space="preserve">Our Mission is to identify the credit needs of our communities and actively promote efforts to meet the credit needs of low and moderate - income individuals and geographies. We aim to serve as the education branch for our Community Reinvestment Associations. This chapter serves the Saginaw County market and collaborate with local nonprofits to provide educational opportunities to low-to-moderate income individuals. We define LMI’s as individuals whose incomes are less than 80% of the area median income. </w:t>
      </w:r>
    </w:p>
    <w:p w:rsidR="00154EB3" w:rsidRDefault="00154EB3" w:rsidP="00154EB3">
      <w:pPr>
        <w:rPr>
          <w:sz w:val="23"/>
          <w:szCs w:val="23"/>
        </w:rPr>
      </w:pPr>
      <w:r>
        <w:rPr>
          <w:sz w:val="23"/>
          <w:szCs w:val="23"/>
        </w:rPr>
        <w:t>2019 Events and Activities:</w:t>
      </w:r>
    </w:p>
    <w:p w:rsidR="00154EB3" w:rsidRDefault="00154EB3" w:rsidP="00154EB3">
      <w:r>
        <w:t xml:space="preserve">Our membership </w:t>
      </w:r>
      <w:proofErr w:type="gramStart"/>
      <w:r>
        <w:t>include</w:t>
      </w:r>
      <w:proofErr w:type="gramEnd"/>
      <w:r>
        <w:t xml:space="preserve"> the following Banks:</w:t>
      </w:r>
    </w:p>
    <w:p w:rsidR="00154EB3" w:rsidRDefault="00154EB3" w:rsidP="00154EB3">
      <w:r>
        <w:t>Comerica</w:t>
      </w:r>
      <w:r>
        <w:tab/>
      </w:r>
      <w:r>
        <w:tab/>
      </w:r>
      <w:r>
        <w:tab/>
      </w:r>
      <w:r>
        <w:tab/>
      </w:r>
      <w:r>
        <w:tab/>
      </w:r>
      <w:r>
        <w:tab/>
        <w:t>Fifth Third Bank</w:t>
      </w:r>
    </w:p>
    <w:p w:rsidR="00154EB3" w:rsidRDefault="00154EB3" w:rsidP="00154EB3">
      <w:r>
        <w:t>First Independent Bank</w:t>
      </w:r>
      <w:r>
        <w:tab/>
      </w:r>
      <w:r>
        <w:tab/>
      </w:r>
      <w:r>
        <w:tab/>
      </w:r>
      <w:r>
        <w:tab/>
      </w:r>
      <w:r>
        <w:tab/>
        <w:t>Flagstar Bank</w:t>
      </w:r>
    </w:p>
    <w:p w:rsidR="00154EB3" w:rsidRDefault="00154EB3" w:rsidP="00154EB3">
      <w:r>
        <w:t>Huntington Bank</w:t>
      </w:r>
      <w:r>
        <w:tab/>
      </w:r>
      <w:r>
        <w:tab/>
      </w:r>
      <w:r>
        <w:tab/>
      </w:r>
      <w:r>
        <w:tab/>
      </w:r>
      <w:r>
        <w:tab/>
        <w:t>Independent Bank</w:t>
      </w:r>
    </w:p>
    <w:p w:rsidR="00154EB3" w:rsidRDefault="00154EB3" w:rsidP="00154EB3">
      <w:r>
        <w:t>Level One Bank</w:t>
      </w:r>
      <w:r>
        <w:tab/>
      </w:r>
      <w:r>
        <w:tab/>
      </w:r>
      <w:r>
        <w:tab/>
      </w:r>
      <w:r>
        <w:tab/>
      </w:r>
      <w:r>
        <w:tab/>
      </w:r>
      <w:r>
        <w:tab/>
        <w:t>PNC Bank</w:t>
      </w:r>
    </w:p>
    <w:p w:rsidR="00154EB3" w:rsidRDefault="00154EB3" w:rsidP="00154EB3">
      <w:r>
        <w:t>TCF Bank</w:t>
      </w:r>
    </w:p>
    <w:p w:rsidR="00154EB3" w:rsidRDefault="00154EB3" w:rsidP="00154EB3"/>
    <w:p w:rsidR="00154EB3" w:rsidRDefault="00154EB3" w:rsidP="00154EB3">
      <w:r>
        <w:t>Our 2019 activities include:</w:t>
      </w:r>
    </w:p>
    <w:p w:rsidR="00154EB3" w:rsidRDefault="00154EB3" w:rsidP="00154EB3">
      <w:r>
        <w:t>Participated in the Show Me the Money on Feb. 16,2019 at Macomb Family Resource Center and on Feb. 22, 2019 at Max Thompson Community Center.</w:t>
      </w:r>
    </w:p>
    <w:p w:rsidR="00154EB3" w:rsidRDefault="00154EB3" w:rsidP="00154EB3">
      <w:r>
        <w:t>Sponsored a Meet and Greet with non-profits in Macomb County.</w:t>
      </w:r>
    </w:p>
    <w:p w:rsidR="00154EB3" w:rsidRDefault="00154EB3" w:rsidP="00154EB3">
      <w:r>
        <w:t>Provided 100 bookbags that included school supplies to</w:t>
      </w:r>
      <w:r w:rsidR="00DD1FC4">
        <w:t xml:space="preserve"> Macomb Consolidated Schools in Warren, MI.</w:t>
      </w:r>
    </w:p>
    <w:p w:rsidR="00DD1FC4" w:rsidRDefault="00DD1FC4" w:rsidP="00154EB3"/>
    <w:p w:rsidR="00DD1FC4" w:rsidRDefault="00DD1FC4" w:rsidP="00154EB3">
      <w:r>
        <w:t>Chris Aikens</w:t>
      </w:r>
      <w:r>
        <w:tab/>
      </w:r>
      <w:r>
        <w:tab/>
        <w:t>Chairperson</w:t>
      </w:r>
    </w:p>
    <w:p w:rsidR="00DD1FC4" w:rsidRDefault="00DD1FC4" w:rsidP="00154EB3">
      <w:r>
        <w:t>Michael Cheatham</w:t>
      </w:r>
      <w:r>
        <w:tab/>
        <w:t>Treasurer</w:t>
      </w:r>
    </w:p>
    <w:p w:rsidR="00DD1FC4" w:rsidRDefault="00DD1FC4" w:rsidP="00154EB3">
      <w:r>
        <w:t>Secretary</w:t>
      </w:r>
      <w:r>
        <w:tab/>
      </w:r>
      <w:r>
        <w:tab/>
        <w:t>Vacant position</w:t>
      </w:r>
      <w:bookmarkStart w:id="0" w:name="_GoBack"/>
      <w:bookmarkEnd w:id="0"/>
    </w:p>
    <w:p w:rsidR="00154EB3" w:rsidRDefault="00154EB3" w:rsidP="00154EB3"/>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0221E1" w:rsidRDefault="000221E1" w:rsidP="0039567F">
      <w:pPr>
        <w:ind w:right="864"/>
        <w:rPr>
          <w:bCs/>
        </w:rPr>
      </w:pPr>
    </w:p>
    <w:p w:rsidR="00D116EC" w:rsidRDefault="00D116EC" w:rsidP="00D116EC">
      <w:pPr>
        <w:pStyle w:val="Footer"/>
        <w:tabs>
          <w:tab w:val="clear" w:pos="4680"/>
          <w:tab w:val="clear" w:pos="9360"/>
        </w:tabs>
        <w:rPr>
          <w:caps/>
          <w:color w:val="53693B"/>
          <w:sz w:val="15"/>
          <w:szCs w:val="15"/>
        </w:rPr>
      </w:pPr>
    </w:p>
    <w:p w:rsidR="00D116EC" w:rsidRDefault="00D116EC" w:rsidP="00D116EC">
      <w:pPr>
        <w:pStyle w:val="Footer"/>
        <w:tabs>
          <w:tab w:val="clear" w:pos="4680"/>
          <w:tab w:val="clear" w:pos="9360"/>
        </w:tabs>
        <w:rPr>
          <w:caps/>
          <w:color w:val="53693B"/>
          <w:sz w:val="15"/>
          <w:szCs w:val="15"/>
        </w:rPr>
      </w:pPr>
    </w:p>
    <w:p w:rsidR="00D116EC" w:rsidRDefault="00D116EC" w:rsidP="00D116EC">
      <w:pPr>
        <w:pStyle w:val="Footer"/>
        <w:tabs>
          <w:tab w:val="clear" w:pos="4680"/>
          <w:tab w:val="clear" w:pos="9360"/>
        </w:tabs>
        <w:rPr>
          <w:caps/>
          <w:color w:val="53693B"/>
          <w:sz w:val="15"/>
          <w:szCs w:val="15"/>
        </w:rPr>
      </w:pPr>
    </w:p>
    <w:p w:rsidR="00D116EC" w:rsidRDefault="00D116EC" w:rsidP="00D116EC">
      <w:pPr>
        <w:pStyle w:val="Footer"/>
        <w:tabs>
          <w:tab w:val="clear" w:pos="4680"/>
          <w:tab w:val="clear" w:pos="9360"/>
        </w:tabs>
        <w:rPr>
          <w:caps/>
          <w:color w:val="53693B"/>
          <w:sz w:val="15"/>
          <w:szCs w:val="15"/>
        </w:rPr>
      </w:pPr>
      <w:r>
        <w:rPr>
          <w:sz w:val="16"/>
          <w:szCs w:val="16"/>
        </w:rPr>
        <w:t xml:space="preserve"> </w:t>
      </w:r>
    </w:p>
    <w:p w:rsidR="00D116EC" w:rsidRDefault="00D116EC" w:rsidP="00D116EC">
      <w:pPr>
        <w:pStyle w:val="Footer"/>
        <w:tabs>
          <w:tab w:val="clear" w:pos="4680"/>
          <w:tab w:val="clear" w:pos="9360"/>
        </w:tabs>
        <w:rPr>
          <w:caps/>
          <w:color w:val="53693B"/>
          <w:sz w:val="15"/>
          <w:szCs w:val="15"/>
        </w:rPr>
      </w:pPr>
    </w:p>
    <w:p w:rsidR="001549BC" w:rsidRPr="00D116EC" w:rsidRDefault="00D116EC" w:rsidP="00D116EC">
      <w:pPr>
        <w:tabs>
          <w:tab w:val="left" w:pos="1995"/>
        </w:tabs>
        <w:rPr>
          <w:sz w:val="16"/>
          <w:szCs w:val="16"/>
        </w:rPr>
      </w:pPr>
      <w:r>
        <w:rPr>
          <w:caps/>
          <w:color w:val="53693B"/>
          <w:sz w:val="15"/>
          <w:szCs w:val="15"/>
        </w:rPr>
        <w:br/>
      </w:r>
      <w:r>
        <w:rPr>
          <w:sz w:val="16"/>
          <w:szCs w:val="16"/>
        </w:rPr>
        <w:tab/>
      </w:r>
    </w:p>
    <w:sectPr w:rsidR="001549BC" w:rsidRPr="00D116EC" w:rsidSect="00D73B9E">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E1" w:rsidRDefault="00810EE1" w:rsidP="00B3495D">
      <w:pPr>
        <w:spacing w:after="0" w:line="240" w:lineRule="auto"/>
      </w:pPr>
      <w:r>
        <w:separator/>
      </w:r>
    </w:p>
  </w:endnote>
  <w:endnote w:type="continuationSeparator" w:id="0">
    <w:p w:rsidR="00810EE1" w:rsidRDefault="00810EE1" w:rsidP="00B3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E1" w:rsidRDefault="00810EE1" w:rsidP="00B3495D">
      <w:pPr>
        <w:spacing w:after="0" w:line="240" w:lineRule="auto"/>
      </w:pPr>
      <w:r>
        <w:separator/>
      </w:r>
    </w:p>
  </w:footnote>
  <w:footnote w:type="continuationSeparator" w:id="0">
    <w:p w:rsidR="00810EE1" w:rsidRDefault="00810EE1" w:rsidP="00B34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5D"/>
    <w:rsid w:val="000116ED"/>
    <w:rsid w:val="000221E1"/>
    <w:rsid w:val="000E0220"/>
    <w:rsid w:val="0010646E"/>
    <w:rsid w:val="00113197"/>
    <w:rsid w:val="001549BC"/>
    <w:rsid w:val="00154EB3"/>
    <w:rsid w:val="001622A2"/>
    <w:rsid w:val="003104A6"/>
    <w:rsid w:val="0039567F"/>
    <w:rsid w:val="003D0318"/>
    <w:rsid w:val="004404A7"/>
    <w:rsid w:val="00526268"/>
    <w:rsid w:val="005324D6"/>
    <w:rsid w:val="00545058"/>
    <w:rsid w:val="005F3AC0"/>
    <w:rsid w:val="006263EA"/>
    <w:rsid w:val="006C177E"/>
    <w:rsid w:val="00781A1E"/>
    <w:rsid w:val="00786E2A"/>
    <w:rsid w:val="007B0507"/>
    <w:rsid w:val="007C03D2"/>
    <w:rsid w:val="00810EE1"/>
    <w:rsid w:val="009113BF"/>
    <w:rsid w:val="00986013"/>
    <w:rsid w:val="00A504C5"/>
    <w:rsid w:val="00AD7E87"/>
    <w:rsid w:val="00B3495D"/>
    <w:rsid w:val="00B430E3"/>
    <w:rsid w:val="00B50B72"/>
    <w:rsid w:val="00BC6AB2"/>
    <w:rsid w:val="00C73C61"/>
    <w:rsid w:val="00C74B89"/>
    <w:rsid w:val="00C87DB5"/>
    <w:rsid w:val="00D116EC"/>
    <w:rsid w:val="00D73B9E"/>
    <w:rsid w:val="00DD1FC4"/>
    <w:rsid w:val="00DD6D90"/>
    <w:rsid w:val="00E54F93"/>
    <w:rsid w:val="00E82407"/>
    <w:rsid w:val="00E97F07"/>
    <w:rsid w:val="00EA4196"/>
    <w:rsid w:val="00EE0437"/>
    <w:rsid w:val="00F90A36"/>
    <w:rsid w:val="00FD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7EFB30"/>
  <w15:chartTrackingRefBased/>
  <w15:docId w15:val="{36790B20-FDEF-4549-B965-EF3634C2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5D"/>
  </w:style>
  <w:style w:type="paragraph" w:styleId="Footer">
    <w:name w:val="footer"/>
    <w:basedOn w:val="Normal"/>
    <w:link w:val="FooterChar"/>
    <w:uiPriority w:val="99"/>
    <w:unhideWhenUsed/>
    <w:rsid w:val="00B3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5D"/>
  </w:style>
  <w:style w:type="paragraph" w:styleId="NoSpacing">
    <w:name w:val="No Spacing"/>
    <w:link w:val="NoSpacingChar"/>
    <w:uiPriority w:val="1"/>
    <w:qFormat/>
    <w:rsid w:val="00D73B9E"/>
    <w:pPr>
      <w:spacing w:after="0" w:line="240" w:lineRule="auto"/>
    </w:pPr>
    <w:rPr>
      <w:rFonts w:eastAsiaTheme="minorEastAsia"/>
    </w:rPr>
  </w:style>
  <w:style w:type="character" w:customStyle="1" w:styleId="NoSpacingChar">
    <w:name w:val="No Spacing Char"/>
    <w:basedOn w:val="DefaultParagraphFont"/>
    <w:link w:val="NoSpacing"/>
    <w:uiPriority w:val="1"/>
    <w:rsid w:val="00D73B9E"/>
    <w:rPr>
      <w:rFonts w:eastAsiaTheme="minorEastAsia"/>
    </w:rPr>
  </w:style>
  <w:style w:type="paragraph" w:styleId="BalloonText">
    <w:name w:val="Balloon Text"/>
    <w:basedOn w:val="Normal"/>
    <w:link w:val="BalloonTextChar"/>
    <w:uiPriority w:val="99"/>
    <w:semiHidden/>
    <w:unhideWhenUsed/>
    <w:rsid w:val="00911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BF"/>
    <w:rPr>
      <w:rFonts w:ascii="Segoe UI" w:hAnsi="Segoe UI" w:cs="Segoe UI"/>
      <w:sz w:val="18"/>
      <w:szCs w:val="18"/>
    </w:rPr>
  </w:style>
  <w:style w:type="paragraph" w:styleId="BodyText">
    <w:name w:val="Body Text"/>
    <w:basedOn w:val="Normal"/>
    <w:link w:val="BodyTextChar"/>
    <w:rsid w:val="00E82407"/>
    <w:pPr>
      <w:spacing w:after="0" w:line="240" w:lineRule="auto"/>
      <w:ind w:right="864"/>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E82407"/>
    <w:rPr>
      <w:rFonts w:ascii="Times New Roman" w:eastAsia="Times New Roman" w:hAnsi="Times New Roman" w:cs="Times New Roman"/>
      <w:bCs/>
      <w:sz w:val="24"/>
      <w:szCs w:val="24"/>
    </w:rPr>
  </w:style>
  <w:style w:type="character" w:styleId="Hyperlink">
    <w:name w:val="Hyperlink"/>
    <w:basedOn w:val="DefaultParagraphFont"/>
    <w:rsid w:val="00E82407"/>
    <w:rPr>
      <w:color w:val="0000FF"/>
      <w:u w:val="single"/>
    </w:rPr>
  </w:style>
  <w:style w:type="paragraph" w:customStyle="1" w:styleId="Default">
    <w:name w:val="Default"/>
    <w:rsid w:val="00154E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2F2F-BD17-48FA-A6C8-54C22357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 Henley</dc:creator>
  <cp:keywords/>
  <dc:description/>
  <cp:lastModifiedBy>Chris B Aikens</cp:lastModifiedBy>
  <cp:revision>2</cp:revision>
  <cp:lastPrinted>2016-10-24T19:52:00Z</cp:lastPrinted>
  <dcterms:created xsi:type="dcterms:W3CDTF">2021-03-24T11:55:00Z</dcterms:created>
  <dcterms:modified xsi:type="dcterms:W3CDTF">2021-03-24T11:55:00Z</dcterms:modified>
</cp:coreProperties>
</file>